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F68" w:rsidRPr="005C218E" w:rsidRDefault="003608DE" w:rsidP="005C218E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5C218E">
        <w:rPr>
          <w:rFonts w:ascii="Times New Roman" w:hAnsi="Times New Roman" w:cs="Times New Roman"/>
          <w:b/>
          <w:color w:val="000000" w:themeColor="text1"/>
        </w:rPr>
        <w:t>RPL Continued</w:t>
      </w:r>
    </w:p>
    <w:p w:rsidR="003608DE" w:rsidRPr="00C445E8" w:rsidRDefault="003608DE" w:rsidP="00C445E8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C445E8">
        <w:rPr>
          <w:rFonts w:ascii="Times New Roman" w:hAnsi="Times New Roman" w:cs="Times New Roman"/>
          <w:color w:val="000000" w:themeColor="text1"/>
        </w:rPr>
        <w:t>KPIs in Transport and Logistics</w:t>
      </w:r>
    </w:p>
    <w:p w:rsidR="003608DE" w:rsidRPr="00C445E8" w:rsidRDefault="003608DE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  <w:r w:rsidRPr="00C445E8">
        <w:rPr>
          <w:color w:val="000000" w:themeColor="text1"/>
          <w:sz w:val="22"/>
          <w:szCs w:val="22"/>
        </w:rPr>
        <w:t>Many people get confused about KPIs or Key Performance Indicators in Logistics and Supply Chain operations. Which ones to use</w:t>
      </w:r>
      <w:r w:rsidRPr="00C445E8">
        <w:rPr>
          <w:color w:val="000000" w:themeColor="text1"/>
          <w:sz w:val="22"/>
          <w:szCs w:val="22"/>
        </w:rPr>
        <w:t>?</w:t>
      </w:r>
      <w:r w:rsidRPr="00C445E8">
        <w:rPr>
          <w:color w:val="000000" w:themeColor="text1"/>
          <w:sz w:val="22"/>
          <w:szCs w:val="22"/>
        </w:rPr>
        <w:t xml:space="preserve"> How many to use?</w:t>
      </w:r>
    </w:p>
    <w:p w:rsidR="003608DE" w:rsidRPr="00C445E8" w:rsidRDefault="003608DE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  <w:r w:rsidRPr="00C445E8">
        <w:rPr>
          <w:color w:val="000000" w:themeColor="text1"/>
          <w:sz w:val="22"/>
          <w:szCs w:val="22"/>
        </w:rPr>
        <w:t>Sadly, it’s not s</w:t>
      </w:r>
      <w:r w:rsidRPr="00C445E8">
        <w:rPr>
          <w:color w:val="000000" w:themeColor="text1"/>
          <w:sz w:val="22"/>
          <w:szCs w:val="22"/>
        </w:rPr>
        <w:t xml:space="preserve">uch an easy question to answer. </w:t>
      </w:r>
      <w:r w:rsidRPr="00C445E8">
        <w:rPr>
          <w:color w:val="000000" w:themeColor="text1"/>
          <w:sz w:val="22"/>
          <w:szCs w:val="22"/>
          <w:shd w:val="clear" w:color="auto" w:fill="FFFFFF"/>
        </w:rPr>
        <w:t>Of course, your supply chain and logistics KPIs need to be SMART—Specific, Measurable, Achievable, Relevant, and Time-phased—but this may too rudimentary a set of rules to ensure KPIs are useful.</w:t>
      </w:r>
      <w:r w:rsidRPr="00C445E8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Pr="00C445E8">
        <w:rPr>
          <w:color w:val="000000" w:themeColor="text1"/>
          <w:sz w:val="22"/>
          <w:szCs w:val="22"/>
        </w:rPr>
        <w:t>I will suggest some rather more comprehensive guidelines, but for now, aside from applying the SMART acronym, my basic take on KPIs is this…</w:t>
      </w:r>
    </w:p>
    <w:p w:rsidR="003608DE" w:rsidRPr="00C445E8" w:rsidRDefault="003608DE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  <w:r w:rsidRPr="00C445E8">
        <w:rPr>
          <w:color w:val="000000" w:themeColor="text1"/>
          <w:sz w:val="22"/>
          <w:szCs w:val="22"/>
        </w:rPr>
        <w:t>1) Don’t have too many! I’ve seen KPI “packs” the size of phone books, and even KPI sets circulated as a monthly magazine… that no one reads. Remember what the K stands for!</w:t>
      </w:r>
    </w:p>
    <w:p w:rsidR="003608DE" w:rsidRPr="00C445E8" w:rsidRDefault="003608DE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  <w:r w:rsidRPr="00C445E8">
        <w:rPr>
          <w:color w:val="000000" w:themeColor="text1"/>
          <w:sz w:val="22"/>
          <w:szCs w:val="22"/>
        </w:rPr>
        <w:t xml:space="preserve">2) </w:t>
      </w:r>
      <w:r w:rsidR="00E84EBD" w:rsidRPr="00C445E8">
        <w:rPr>
          <w:color w:val="000000" w:themeColor="text1"/>
          <w:sz w:val="22"/>
          <w:szCs w:val="22"/>
        </w:rPr>
        <w:t>make</w:t>
      </w:r>
      <w:r w:rsidRPr="00C445E8">
        <w:rPr>
          <w:color w:val="000000" w:themeColor="text1"/>
          <w:sz w:val="22"/>
          <w:szCs w:val="22"/>
        </w:rPr>
        <w:t xml:space="preserve"> sure they “tie” in with your goals and objectives. Do they directly support those objectives?</w:t>
      </w:r>
    </w:p>
    <w:p w:rsidR="003608DE" w:rsidRPr="00C445E8" w:rsidRDefault="003608DE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  <w:r w:rsidRPr="00C445E8">
        <w:rPr>
          <w:color w:val="000000" w:themeColor="text1"/>
          <w:sz w:val="22"/>
          <w:szCs w:val="22"/>
        </w:rPr>
        <w:t>Therefore, the figure below shows some of the KPIS to use in the Transport &amp; Logistics industry in Australia:</w:t>
      </w:r>
    </w:p>
    <w:p w:rsidR="003608DE" w:rsidRPr="00C445E8" w:rsidRDefault="003608DE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</w:p>
    <w:p w:rsidR="003608DE" w:rsidRDefault="00667B93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noProof/>
          <w:color w:val="000000" w:themeColor="text1"/>
          <w:sz w:val="22"/>
          <w:szCs w:val="22"/>
          <w:u w:val="single"/>
        </w:rPr>
      </w:pPr>
      <w:r w:rsidRPr="00667B93">
        <w:rPr>
          <w:b/>
          <w:noProof/>
          <w:color w:val="000000" w:themeColor="text1"/>
          <w:sz w:val="22"/>
          <w:szCs w:val="22"/>
          <w:u w:val="single"/>
        </w:rPr>
        <w:t>A example of a KPI Dashboard with Inventory</w:t>
      </w:r>
    </w:p>
    <w:p w:rsidR="00667B93" w:rsidRPr="00667B93" w:rsidRDefault="00667B93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2"/>
          <w:szCs w:val="22"/>
          <w:u w:val="single"/>
        </w:rPr>
      </w:pPr>
      <w:r>
        <w:rPr>
          <w:noProof/>
        </w:rPr>
        <w:drawing>
          <wp:inline distT="0" distB="0" distL="0" distR="0" wp14:anchorId="0E21B97C" wp14:editId="7A798EE9">
            <wp:extent cx="5943600" cy="39439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608DE" w:rsidRPr="00C445E8" w:rsidRDefault="003608DE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</w:p>
    <w:p w:rsidR="003608DE" w:rsidRPr="00C445E8" w:rsidRDefault="003608DE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  <w:r w:rsidRPr="00C445E8">
        <w:rPr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43358DA4" wp14:editId="76F2ECB0">
            <wp:extent cx="5467350" cy="2543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8DE" w:rsidRPr="00C445E8" w:rsidRDefault="003608DE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  <w:r w:rsidRPr="00C445E8">
        <w:rPr>
          <w:noProof/>
          <w:color w:val="000000" w:themeColor="text1"/>
          <w:sz w:val="22"/>
          <w:szCs w:val="22"/>
        </w:rPr>
        <w:drawing>
          <wp:inline distT="0" distB="0" distL="0" distR="0" wp14:anchorId="591A386E" wp14:editId="6B871ECD">
            <wp:extent cx="5238750" cy="3771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672" w:rsidRPr="00C445E8" w:rsidRDefault="00B50672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2"/>
          <w:szCs w:val="22"/>
        </w:rPr>
      </w:pPr>
    </w:p>
    <w:p w:rsidR="003608DE" w:rsidRPr="00C445E8" w:rsidRDefault="00B50672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2"/>
          <w:szCs w:val="22"/>
        </w:rPr>
      </w:pPr>
      <w:r w:rsidRPr="00C445E8">
        <w:rPr>
          <w:b/>
          <w:color w:val="000000" w:themeColor="text1"/>
          <w:sz w:val="22"/>
          <w:szCs w:val="22"/>
        </w:rPr>
        <w:t>Transport and Logistics Rosters</w:t>
      </w:r>
    </w:p>
    <w:p w:rsidR="00B50672" w:rsidRPr="00C445E8" w:rsidRDefault="00B50672" w:rsidP="00C445E8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C445E8">
        <w:rPr>
          <w:rFonts w:ascii="Times New Roman" w:hAnsi="Times New Roman" w:cs="Times New Roman"/>
          <w:color w:val="000000" w:themeColor="text1"/>
        </w:rPr>
        <w:t>A roster is a timetable that shows the days and times employees are required to work.</w:t>
      </w:r>
    </w:p>
    <w:p w:rsidR="00B50672" w:rsidRPr="00C445E8" w:rsidRDefault="00B50672" w:rsidP="00C445E8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C445E8">
        <w:rPr>
          <w:rFonts w:ascii="Times New Roman" w:hAnsi="Times New Roman" w:cs="Times New Roman"/>
          <w:color w:val="000000" w:themeColor="text1"/>
        </w:rPr>
        <w:t>When an employer wants to change an employee’s regular roster or ordinary hours of work, they have to discuss it with the employees first. They have to:</w:t>
      </w:r>
    </w:p>
    <w:p w:rsidR="00B50672" w:rsidRPr="00C445E8" w:rsidRDefault="00B50672" w:rsidP="00C445E8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C445E8">
        <w:rPr>
          <w:rFonts w:ascii="Times New Roman" w:hAnsi="Times New Roman" w:cs="Times New Roman"/>
          <w:color w:val="000000" w:themeColor="text1"/>
        </w:rPr>
        <w:t>Provide information about the change (</w:t>
      </w:r>
      <w:proofErr w:type="spellStart"/>
      <w:r w:rsidRPr="00C445E8">
        <w:rPr>
          <w:rFonts w:ascii="Times New Roman" w:hAnsi="Times New Roman" w:cs="Times New Roman"/>
          <w:color w:val="000000" w:themeColor="text1"/>
        </w:rPr>
        <w:t>eg</w:t>
      </w:r>
      <w:proofErr w:type="spellEnd"/>
      <w:r w:rsidRPr="00C445E8">
        <w:rPr>
          <w:rFonts w:ascii="Times New Roman" w:hAnsi="Times New Roman" w:cs="Times New Roman"/>
          <w:color w:val="000000" w:themeColor="text1"/>
        </w:rPr>
        <w:t>. what the change will be and when)</w:t>
      </w:r>
    </w:p>
    <w:p w:rsidR="00B50672" w:rsidRPr="00C445E8" w:rsidRDefault="00B50672" w:rsidP="00C445E8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C445E8">
        <w:rPr>
          <w:rFonts w:ascii="Times New Roman" w:hAnsi="Times New Roman" w:cs="Times New Roman"/>
          <w:color w:val="000000" w:themeColor="text1"/>
        </w:rPr>
        <w:t>Invite employees to give their views about the impact of the change</w:t>
      </w:r>
    </w:p>
    <w:p w:rsidR="00B50672" w:rsidRPr="00C445E8" w:rsidRDefault="00B50672" w:rsidP="00C445E8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C445E8">
        <w:rPr>
          <w:rFonts w:ascii="Times New Roman" w:hAnsi="Times New Roman" w:cs="Times New Roman"/>
          <w:color w:val="000000" w:themeColor="text1"/>
        </w:rPr>
        <w:t>Consider these views about the impact of the change.</w:t>
      </w:r>
    </w:p>
    <w:p w:rsidR="00B50672" w:rsidRPr="00C445E8" w:rsidRDefault="00B50672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</w:p>
    <w:p w:rsidR="00B50672" w:rsidRPr="00B50672" w:rsidRDefault="00B50672" w:rsidP="00C445E8">
      <w:pPr>
        <w:shd w:val="clear" w:color="auto" w:fill="FFFFFF"/>
        <w:spacing w:after="225" w:line="240" w:lineRule="auto"/>
        <w:outlineLvl w:val="1"/>
        <w:rPr>
          <w:rFonts w:ascii="Times New Roman" w:eastAsia="Times New Roman" w:hAnsi="Times New Roman" w:cs="Times New Roman"/>
          <w:color w:val="000000" w:themeColor="text1"/>
        </w:rPr>
      </w:pPr>
      <w:r w:rsidRPr="00B50672">
        <w:rPr>
          <w:rFonts w:ascii="Times New Roman" w:eastAsia="Times New Roman" w:hAnsi="Times New Roman" w:cs="Times New Roman"/>
          <w:color w:val="000000" w:themeColor="text1"/>
        </w:rPr>
        <w:t>Maximum number hours</w:t>
      </w:r>
    </w:p>
    <w:p w:rsidR="00B50672" w:rsidRPr="00B50672" w:rsidRDefault="00B50672" w:rsidP="00C445E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B50672">
        <w:rPr>
          <w:rFonts w:ascii="Times New Roman" w:eastAsia="Times New Roman" w:hAnsi="Times New Roman" w:cs="Times New Roman"/>
          <w:color w:val="000000" w:themeColor="text1"/>
        </w:rPr>
        <w:t>The maximum number of ordinary hours employees can work is:</w:t>
      </w:r>
    </w:p>
    <w:p w:rsidR="00B50672" w:rsidRPr="00B50672" w:rsidRDefault="00B50672" w:rsidP="00C445E8">
      <w:pPr>
        <w:numPr>
          <w:ilvl w:val="0"/>
          <w:numId w:val="1"/>
        </w:numPr>
        <w:shd w:val="clear" w:color="auto" w:fill="FFFFFF"/>
        <w:spacing w:after="120" w:line="240" w:lineRule="auto"/>
        <w:ind w:left="360"/>
        <w:rPr>
          <w:rFonts w:ascii="Times New Roman" w:eastAsia="Times New Roman" w:hAnsi="Times New Roman" w:cs="Times New Roman"/>
          <w:color w:val="000000" w:themeColor="text1"/>
        </w:rPr>
      </w:pPr>
      <w:r w:rsidRPr="00B50672">
        <w:rPr>
          <w:rFonts w:ascii="Times New Roman" w:eastAsia="Times New Roman" w:hAnsi="Times New Roman" w:cs="Times New Roman"/>
          <w:color w:val="000000" w:themeColor="text1"/>
        </w:rPr>
        <w:t>8 hours per day</w:t>
      </w:r>
    </w:p>
    <w:p w:rsidR="00B50672" w:rsidRPr="00B50672" w:rsidRDefault="00B50672" w:rsidP="00C445E8">
      <w:pPr>
        <w:numPr>
          <w:ilvl w:val="0"/>
          <w:numId w:val="1"/>
        </w:numPr>
        <w:shd w:val="clear" w:color="auto" w:fill="FFFFFF"/>
        <w:spacing w:after="120" w:line="240" w:lineRule="auto"/>
        <w:ind w:left="360"/>
        <w:rPr>
          <w:rFonts w:ascii="Times New Roman" w:eastAsia="Times New Roman" w:hAnsi="Times New Roman" w:cs="Times New Roman"/>
          <w:color w:val="000000" w:themeColor="text1"/>
        </w:rPr>
      </w:pPr>
      <w:r w:rsidRPr="00B50672">
        <w:rPr>
          <w:rFonts w:ascii="Times New Roman" w:eastAsia="Times New Roman" w:hAnsi="Times New Roman" w:cs="Times New Roman"/>
          <w:color w:val="000000" w:themeColor="text1"/>
        </w:rPr>
        <w:t>an average of 35 hours per week for oil distribution workers</w:t>
      </w:r>
    </w:p>
    <w:p w:rsidR="00B50672" w:rsidRPr="00B50672" w:rsidRDefault="00B50672" w:rsidP="00C445E8">
      <w:pPr>
        <w:numPr>
          <w:ilvl w:val="0"/>
          <w:numId w:val="1"/>
        </w:numPr>
        <w:shd w:val="clear" w:color="auto" w:fill="FFFFFF"/>
        <w:spacing w:after="120" w:line="240" w:lineRule="auto"/>
        <w:ind w:left="360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B50672">
        <w:rPr>
          <w:rFonts w:ascii="Times New Roman" w:eastAsia="Times New Roman" w:hAnsi="Times New Roman" w:cs="Times New Roman"/>
          <w:color w:val="000000" w:themeColor="text1"/>
        </w:rPr>
        <w:t>an</w:t>
      </w:r>
      <w:proofErr w:type="gramEnd"/>
      <w:r w:rsidRPr="00B50672">
        <w:rPr>
          <w:rFonts w:ascii="Times New Roman" w:eastAsia="Times New Roman" w:hAnsi="Times New Roman" w:cs="Times New Roman"/>
          <w:color w:val="000000" w:themeColor="text1"/>
        </w:rPr>
        <w:t xml:space="preserve"> average of 38 hours per week for all other workers.</w:t>
      </w:r>
    </w:p>
    <w:p w:rsidR="00B50672" w:rsidRPr="00B50672" w:rsidRDefault="00B50672" w:rsidP="00C445E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B50672">
        <w:rPr>
          <w:rFonts w:ascii="Times New Roman" w:eastAsia="Times New Roman" w:hAnsi="Times New Roman" w:cs="Times New Roman"/>
          <w:color w:val="000000" w:themeColor="text1"/>
        </w:rPr>
        <w:t>Check clause 22 of the Road Transport Award for information on how to change ordinary hours.</w:t>
      </w:r>
    </w:p>
    <w:p w:rsidR="00B50672" w:rsidRPr="00B50672" w:rsidRDefault="00B50672" w:rsidP="00C445E8">
      <w:pPr>
        <w:shd w:val="clear" w:color="auto" w:fill="FFFFFF"/>
        <w:spacing w:after="225" w:line="240" w:lineRule="auto"/>
        <w:outlineLvl w:val="1"/>
        <w:rPr>
          <w:rFonts w:ascii="Times New Roman" w:eastAsia="Times New Roman" w:hAnsi="Times New Roman" w:cs="Times New Roman"/>
          <w:color w:val="000000" w:themeColor="text1"/>
        </w:rPr>
      </w:pPr>
      <w:r w:rsidRPr="00B50672">
        <w:rPr>
          <w:rFonts w:ascii="Times New Roman" w:eastAsia="Times New Roman" w:hAnsi="Times New Roman" w:cs="Times New Roman"/>
          <w:color w:val="000000" w:themeColor="text1"/>
        </w:rPr>
        <w:t>Averaging weekly hours</w:t>
      </w:r>
    </w:p>
    <w:p w:rsidR="00B50672" w:rsidRPr="00B50672" w:rsidRDefault="00B50672" w:rsidP="00C445E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B50672">
        <w:rPr>
          <w:rFonts w:ascii="Times New Roman" w:eastAsia="Times New Roman" w:hAnsi="Times New Roman" w:cs="Times New Roman"/>
          <w:color w:val="000000" w:themeColor="text1"/>
        </w:rPr>
        <w:t>An employer and their employee can average the employee's hours over more than a week.</w:t>
      </w:r>
    </w:p>
    <w:p w:rsidR="00B50672" w:rsidRPr="00B50672" w:rsidRDefault="00B50672" w:rsidP="00C445E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B50672">
        <w:rPr>
          <w:rFonts w:ascii="Times New Roman" w:eastAsia="Times New Roman" w:hAnsi="Times New Roman" w:cs="Times New Roman"/>
          <w:color w:val="000000" w:themeColor="text1"/>
        </w:rPr>
        <w:t>This means the employee may work more than hours one week, but less in another.</w:t>
      </w:r>
    </w:p>
    <w:p w:rsidR="00B50672" w:rsidRPr="00B50672" w:rsidRDefault="00B50672" w:rsidP="00C445E8">
      <w:pPr>
        <w:shd w:val="clear" w:color="auto" w:fill="FFFFFF"/>
        <w:spacing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B50672">
        <w:rPr>
          <w:rFonts w:ascii="Times New Roman" w:eastAsia="Times New Roman" w:hAnsi="Times New Roman" w:cs="Times New Roman"/>
          <w:b/>
          <w:bCs/>
          <w:color w:val="000000" w:themeColor="text1"/>
        </w:rPr>
        <w:t>Options for averaging weekly hours</w:t>
      </w:r>
    </w:p>
    <w:p w:rsidR="00B50672" w:rsidRPr="00B50672" w:rsidRDefault="00B50672" w:rsidP="00C445E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B50672">
        <w:rPr>
          <w:rFonts w:ascii="Times New Roman" w:eastAsia="Times New Roman" w:hAnsi="Times New Roman" w:cs="Times New Roman"/>
          <w:color w:val="000000" w:themeColor="text1"/>
        </w:rPr>
        <w:t>Oil distribution workers can average their 35 hours per week by working 70 hours over a 2 week period.</w:t>
      </w:r>
    </w:p>
    <w:p w:rsidR="00B50672" w:rsidRPr="00B50672" w:rsidRDefault="00B50672" w:rsidP="00C445E8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B50672">
        <w:rPr>
          <w:rFonts w:ascii="Times New Roman" w:eastAsia="Times New Roman" w:hAnsi="Times New Roman" w:cs="Times New Roman"/>
          <w:color w:val="000000" w:themeColor="text1"/>
        </w:rPr>
        <w:t>The table below shows the options for averaging 38 hours per week for all workers other than oil distribution workers.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3"/>
        <w:gridCol w:w="1761"/>
      </w:tblGrid>
      <w:tr w:rsidR="00C445E8" w:rsidRPr="00B50672" w:rsidTr="00B5067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DDDDDD"/>
              <w:right w:val="single" w:sz="6" w:space="0" w:color="DDDDDD"/>
            </w:tcBorders>
            <w:shd w:val="clear" w:color="auto" w:fill="017F8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0672" w:rsidRPr="00B50672" w:rsidRDefault="00B50672" w:rsidP="00C445E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0672">
              <w:rPr>
                <w:rFonts w:ascii="Times New Roman" w:eastAsia="Times New Roman" w:hAnsi="Times New Roman" w:cs="Times New Roman"/>
                <w:color w:val="000000" w:themeColor="text1"/>
              </w:rPr>
              <w:t>Hours worked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DDDDDD"/>
              <w:right w:val="single" w:sz="6" w:space="0" w:color="DDDDDD"/>
            </w:tcBorders>
            <w:shd w:val="clear" w:color="auto" w:fill="017F8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0672" w:rsidRPr="00B50672" w:rsidRDefault="00B50672" w:rsidP="00C445E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0672">
              <w:rPr>
                <w:rFonts w:ascii="Times New Roman" w:eastAsia="Times New Roman" w:hAnsi="Times New Roman" w:cs="Times New Roman"/>
                <w:color w:val="000000" w:themeColor="text1"/>
              </w:rPr>
              <w:t>Averaged over…</w:t>
            </w:r>
          </w:p>
        </w:tc>
      </w:tr>
      <w:tr w:rsidR="00C445E8" w:rsidRPr="00B50672" w:rsidTr="00B50672">
        <w:tc>
          <w:tcPr>
            <w:tcW w:w="0" w:type="auto"/>
            <w:tcBorders>
              <w:top w:val="outset" w:sz="6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0672" w:rsidRPr="00B50672" w:rsidRDefault="00B50672" w:rsidP="00C445E8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0672">
              <w:rPr>
                <w:rFonts w:ascii="Times New Roman" w:eastAsia="Times New Roman" w:hAnsi="Times New Roman" w:cs="Times New Roman"/>
                <w:color w:val="000000" w:themeColor="text1"/>
              </w:rPr>
              <w:t>76 hours</w:t>
            </w:r>
          </w:p>
        </w:tc>
        <w:tc>
          <w:tcPr>
            <w:tcW w:w="0" w:type="auto"/>
            <w:tcBorders>
              <w:top w:val="outset" w:sz="6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0672" w:rsidRPr="00B50672" w:rsidRDefault="00B50672" w:rsidP="00C445E8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0672">
              <w:rPr>
                <w:rFonts w:ascii="Times New Roman" w:eastAsia="Times New Roman" w:hAnsi="Times New Roman" w:cs="Times New Roman"/>
                <w:color w:val="000000" w:themeColor="text1"/>
              </w:rPr>
              <w:t>2 weeks in a row</w:t>
            </w:r>
          </w:p>
        </w:tc>
      </w:tr>
      <w:tr w:rsidR="00C445E8" w:rsidRPr="00B50672" w:rsidTr="00B50672">
        <w:tc>
          <w:tcPr>
            <w:tcW w:w="0" w:type="auto"/>
            <w:tcBorders>
              <w:top w:val="outset" w:sz="6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0672" w:rsidRPr="00B50672" w:rsidRDefault="00B50672" w:rsidP="00C445E8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0672">
              <w:rPr>
                <w:rFonts w:ascii="Times New Roman" w:eastAsia="Times New Roman" w:hAnsi="Times New Roman" w:cs="Times New Roman"/>
                <w:color w:val="000000" w:themeColor="text1"/>
              </w:rPr>
              <w:t>114 hours</w:t>
            </w:r>
          </w:p>
        </w:tc>
        <w:tc>
          <w:tcPr>
            <w:tcW w:w="0" w:type="auto"/>
            <w:tcBorders>
              <w:top w:val="outset" w:sz="6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0672" w:rsidRPr="00B50672" w:rsidRDefault="00B50672" w:rsidP="00C445E8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0672">
              <w:rPr>
                <w:rFonts w:ascii="Times New Roman" w:eastAsia="Times New Roman" w:hAnsi="Times New Roman" w:cs="Times New Roman"/>
                <w:color w:val="000000" w:themeColor="text1"/>
              </w:rPr>
              <w:t>3 weeks in a row</w:t>
            </w:r>
          </w:p>
        </w:tc>
      </w:tr>
      <w:tr w:rsidR="00C445E8" w:rsidRPr="00B50672" w:rsidTr="00B50672">
        <w:tc>
          <w:tcPr>
            <w:tcW w:w="0" w:type="auto"/>
            <w:tcBorders>
              <w:top w:val="outset" w:sz="6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0672" w:rsidRPr="00B50672" w:rsidRDefault="00B50672" w:rsidP="00C445E8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0672">
              <w:rPr>
                <w:rFonts w:ascii="Times New Roman" w:eastAsia="Times New Roman" w:hAnsi="Times New Roman" w:cs="Times New Roman"/>
                <w:color w:val="000000" w:themeColor="text1"/>
              </w:rPr>
              <w:t>152 hours</w:t>
            </w:r>
          </w:p>
        </w:tc>
        <w:tc>
          <w:tcPr>
            <w:tcW w:w="0" w:type="auto"/>
            <w:tcBorders>
              <w:top w:val="outset" w:sz="6" w:space="0" w:color="auto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0672" w:rsidRPr="00B50672" w:rsidRDefault="00B50672" w:rsidP="00C445E8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0672">
              <w:rPr>
                <w:rFonts w:ascii="Times New Roman" w:eastAsia="Times New Roman" w:hAnsi="Times New Roman" w:cs="Times New Roman"/>
                <w:color w:val="000000" w:themeColor="text1"/>
              </w:rPr>
              <w:t>4 weeks in a row</w:t>
            </w:r>
          </w:p>
        </w:tc>
      </w:tr>
    </w:tbl>
    <w:p w:rsidR="00B50672" w:rsidRPr="00C445E8" w:rsidRDefault="00B50672" w:rsidP="00C445E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2"/>
          <w:szCs w:val="22"/>
        </w:rPr>
      </w:pPr>
    </w:p>
    <w:p w:rsidR="003608DE" w:rsidRPr="00C445E8" w:rsidRDefault="00B50672" w:rsidP="00C445E8">
      <w:pPr>
        <w:spacing w:line="240" w:lineRule="auto"/>
        <w:rPr>
          <w:rFonts w:ascii="Times New Roman" w:hAnsi="Times New Roman" w:cs="Times New Roman"/>
          <w:b/>
          <w:color w:val="000000" w:themeColor="text1"/>
        </w:rPr>
      </w:pPr>
      <w:r w:rsidRPr="00C445E8">
        <w:rPr>
          <w:rFonts w:ascii="Times New Roman" w:hAnsi="Times New Roman" w:cs="Times New Roman"/>
          <w:b/>
          <w:color w:val="000000" w:themeColor="text1"/>
        </w:rPr>
        <w:t>Transport and Logistics Target chart</w:t>
      </w:r>
    </w:p>
    <w:p w:rsidR="00B50672" w:rsidRPr="00C445E8" w:rsidRDefault="00B50672" w:rsidP="00C445E8">
      <w:pPr>
        <w:spacing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 w:rsidRPr="00C445E8">
        <w:rPr>
          <w:rFonts w:ascii="Times New Roman" w:hAnsi="Times New Roman" w:cs="Times New Roman"/>
          <w:b/>
          <w:color w:val="000000" w:themeColor="text1"/>
          <w:u w:val="single"/>
        </w:rPr>
        <w:t>Australia’s Third-Party Logistics market size, by service, 2016-2927 (USD Billion)</w:t>
      </w:r>
    </w:p>
    <w:p w:rsidR="00B50672" w:rsidRPr="00C445E8" w:rsidRDefault="00B50672" w:rsidP="00C445E8">
      <w:pPr>
        <w:spacing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 w:rsidRPr="00C445E8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21C5390C" wp14:editId="44D0C93A">
            <wp:extent cx="5743575" cy="23717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5E8" w:rsidRPr="00C445E8" w:rsidRDefault="00C445E8" w:rsidP="00C445E8">
      <w:pPr>
        <w:spacing w:line="240" w:lineRule="auto"/>
        <w:rPr>
          <w:rFonts w:ascii="Times New Roman" w:hAnsi="Times New Roman" w:cs="Times New Roman"/>
          <w:b/>
          <w:color w:val="000000" w:themeColor="text1"/>
        </w:rPr>
      </w:pPr>
      <w:r w:rsidRPr="00C445E8">
        <w:rPr>
          <w:rFonts w:ascii="Times New Roman" w:hAnsi="Times New Roman" w:cs="Times New Roman"/>
          <w:b/>
          <w:color w:val="000000" w:themeColor="text1"/>
        </w:rPr>
        <w:t>Transport and Logistics Sales chart</w:t>
      </w:r>
    </w:p>
    <w:p w:rsidR="00C445E8" w:rsidRPr="00C445E8" w:rsidRDefault="00C445E8" w:rsidP="00C445E8">
      <w:pPr>
        <w:spacing w:line="240" w:lineRule="auto"/>
        <w:rPr>
          <w:rFonts w:ascii="Times New Roman" w:hAnsi="Times New Roman" w:cs="Times New Roman"/>
          <w:b/>
          <w:color w:val="000000" w:themeColor="text1"/>
        </w:rPr>
      </w:pPr>
      <w:r w:rsidRPr="00C445E8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A79DD9F" wp14:editId="6C664454">
            <wp:extent cx="5705475" cy="26384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45E8" w:rsidRPr="00C445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56E88"/>
    <w:multiLevelType w:val="multilevel"/>
    <w:tmpl w:val="3680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426475"/>
    <w:multiLevelType w:val="multilevel"/>
    <w:tmpl w:val="4BD4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8DE"/>
    <w:rsid w:val="003608DE"/>
    <w:rsid w:val="005C218E"/>
    <w:rsid w:val="00667B93"/>
    <w:rsid w:val="009D7F68"/>
    <w:rsid w:val="00B50672"/>
    <w:rsid w:val="00C445E8"/>
    <w:rsid w:val="00E8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FED8EC-FC7B-46AD-9406-6E0C42D5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506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506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0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506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50672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6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2020-10-21T14:04:00Z</dcterms:created>
  <dcterms:modified xsi:type="dcterms:W3CDTF">2020-10-21T15:00:00Z</dcterms:modified>
</cp:coreProperties>
</file>